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13" w:rsidRDefault="00D11C7D" w:rsidP="00F55E13">
      <w:r>
        <w:rPr>
          <w:noProof/>
        </w:rPr>
        <w:drawing>
          <wp:inline distT="0" distB="0" distL="0" distR="0">
            <wp:extent cx="2410968" cy="810768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int-LARGE-withTagline-LightBkg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13" w:rsidRDefault="00F55E13" w:rsidP="00F55E13"/>
    <w:p w:rsidR="00F55E13" w:rsidRDefault="00F55E13" w:rsidP="00F55E13"/>
    <w:p w:rsidR="00F55E13" w:rsidRDefault="00F55E13" w:rsidP="00F55E13"/>
    <w:p w:rsidR="00D11C7D" w:rsidRDefault="00D11C7D" w:rsidP="00F55E13"/>
    <w:p w:rsidR="00BA7670" w:rsidRDefault="00BA7670" w:rsidP="00F55E13"/>
    <w:p w:rsidR="00BA7670" w:rsidRDefault="00BA7670" w:rsidP="00F55E13"/>
    <w:p w:rsidR="00BA7670" w:rsidRDefault="00BA7670" w:rsidP="00F55E13"/>
    <w:p w:rsidR="00BA7670" w:rsidRDefault="00BA7670" w:rsidP="00F55E13"/>
    <w:p w:rsidR="00BA7670" w:rsidRDefault="00BA7670" w:rsidP="00F55E13"/>
    <w:p w:rsidR="00D11C7D" w:rsidRDefault="00D11C7D" w:rsidP="00F55E13"/>
    <w:p w:rsidR="00F55E13" w:rsidRDefault="00F55E13" w:rsidP="00F55E13"/>
    <w:p w:rsidR="00F55E13" w:rsidRDefault="00F55E13" w:rsidP="00F55E13"/>
    <w:p w:rsidR="00BA7670" w:rsidRDefault="00BA7670" w:rsidP="00F55E13"/>
    <w:p w:rsidR="00F55E13" w:rsidRDefault="00F55E13" w:rsidP="00F55E13">
      <w:pPr>
        <w:rPr>
          <w:b/>
        </w:rPr>
      </w:pPr>
    </w:p>
    <w:p w:rsidR="00BA7670" w:rsidRPr="00D11C7D" w:rsidRDefault="00BA7670" w:rsidP="00F55E13">
      <w:pPr>
        <w:rPr>
          <w:b/>
        </w:rPr>
      </w:pPr>
    </w:p>
    <w:p w:rsidR="00F55E13" w:rsidRPr="00273D98" w:rsidRDefault="002413C8" w:rsidP="00F55E13">
      <w:pPr>
        <w:rPr>
          <w:b/>
          <w:sz w:val="52"/>
          <w:szCs w:val="52"/>
        </w:rPr>
      </w:pPr>
      <w:r>
        <w:rPr>
          <w:b/>
          <w:sz w:val="52"/>
          <w:szCs w:val="52"/>
        </w:rPr>
        <w:t>Active X Installation</w:t>
      </w:r>
    </w:p>
    <w:p w:rsidR="00F55E13" w:rsidRDefault="00F55E13" w:rsidP="00F55E13">
      <w:pPr>
        <w:rPr>
          <w:sz w:val="32"/>
          <w:szCs w:val="32"/>
        </w:rPr>
      </w:pPr>
    </w:p>
    <w:p w:rsidR="00D11C7D" w:rsidRDefault="00D11C7D" w:rsidP="00F55E13">
      <w:pPr>
        <w:rPr>
          <w:sz w:val="32"/>
          <w:szCs w:val="32"/>
        </w:rPr>
      </w:pPr>
    </w:p>
    <w:p w:rsidR="00D11C7D" w:rsidRDefault="00D11C7D" w:rsidP="00F55E13">
      <w:pPr>
        <w:rPr>
          <w:sz w:val="32"/>
          <w:szCs w:val="32"/>
        </w:rPr>
      </w:pPr>
    </w:p>
    <w:p w:rsidR="00D11C7D" w:rsidRDefault="00D11C7D" w:rsidP="00F55E13">
      <w:pPr>
        <w:rPr>
          <w:sz w:val="32"/>
          <w:szCs w:val="32"/>
        </w:rPr>
      </w:pPr>
    </w:p>
    <w:p w:rsidR="00D11C7D" w:rsidRDefault="00D11C7D" w:rsidP="00F55E13">
      <w:pPr>
        <w:rPr>
          <w:sz w:val="32"/>
          <w:szCs w:val="32"/>
        </w:rPr>
      </w:pPr>
    </w:p>
    <w:p w:rsidR="00D11C7D" w:rsidRDefault="00D11C7D" w:rsidP="00F55E13">
      <w:pPr>
        <w:rPr>
          <w:sz w:val="32"/>
          <w:szCs w:val="32"/>
        </w:rPr>
      </w:pPr>
    </w:p>
    <w:p w:rsidR="00F55E13" w:rsidRDefault="00F55E13" w:rsidP="00F55E13">
      <w:pPr>
        <w:rPr>
          <w:sz w:val="32"/>
          <w:szCs w:val="32"/>
        </w:rPr>
      </w:pPr>
    </w:p>
    <w:p w:rsidR="00B41068" w:rsidRDefault="00B41068" w:rsidP="00F55E13">
      <w:pPr>
        <w:rPr>
          <w:sz w:val="32"/>
          <w:szCs w:val="32"/>
        </w:rPr>
      </w:pPr>
    </w:p>
    <w:p w:rsidR="00B41068" w:rsidRDefault="00B41068" w:rsidP="00F55E13">
      <w:pPr>
        <w:rPr>
          <w:sz w:val="32"/>
          <w:szCs w:val="32"/>
        </w:rPr>
      </w:pPr>
    </w:p>
    <w:p w:rsidR="00B41068" w:rsidRDefault="00B41068" w:rsidP="00F55E13">
      <w:pPr>
        <w:rPr>
          <w:sz w:val="32"/>
          <w:szCs w:val="32"/>
        </w:rPr>
      </w:pPr>
    </w:p>
    <w:p w:rsidR="00B41068" w:rsidRDefault="00B41068" w:rsidP="00F55E13">
      <w:pPr>
        <w:rPr>
          <w:sz w:val="32"/>
          <w:szCs w:val="32"/>
        </w:rPr>
      </w:pPr>
    </w:p>
    <w:p w:rsidR="00F55E13" w:rsidRDefault="00F55E13" w:rsidP="00F55E13">
      <w:pPr>
        <w:rPr>
          <w:sz w:val="32"/>
          <w:szCs w:val="32"/>
        </w:rPr>
      </w:pPr>
    </w:p>
    <w:p w:rsidR="00BA7670" w:rsidRDefault="00BA7670" w:rsidP="00F55E13">
      <w:pPr>
        <w:rPr>
          <w:sz w:val="32"/>
          <w:szCs w:val="32"/>
        </w:rPr>
      </w:pPr>
    </w:p>
    <w:p w:rsidR="002413C8" w:rsidRDefault="002413C8" w:rsidP="00F55E13">
      <w:pPr>
        <w:rPr>
          <w:sz w:val="28"/>
          <w:szCs w:val="28"/>
        </w:rPr>
      </w:pPr>
    </w:p>
    <w:p w:rsidR="00F55E13" w:rsidRPr="00BA7670" w:rsidRDefault="002413C8" w:rsidP="00F55E13">
      <w:pPr>
        <w:rPr>
          <w:sz w:val="28"/>
          <w:szCs w:val="28"/>
        </w:rPr>
        <w:sectPr w:rsidR="00F55E13" w:rsidRPr="00BA767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April</w:t>
      </w:r>
      <w:r w:rsidR="00BA7670">
        <w:rPr>
          <w:sz w:val="28"/>
          <w:szCs w:val="28"/>
        </w:rPr>
        <w:t xml:space="preserve"> 201</w:t>
      </w:r>
      <w:r w:rsidR="000F65DB">
        <w:rPr>
          <w:sz w:val="28"/>
          <w:szCs w:val="28"/>
        </w:rPr>
        <w:t>6</w:t>
      </w:r>
    </w:p>
    <w:p w:rsidR="00A3094B" w:rsidRDefault="002413C8" w:rsidP="006D7BC6">
      <w:pPr>
        <w:pStyle w:val="Heading1"/>
        <w:rPr>
          <w:b/>
          <w:szCs w:val="44"/>
        </w:rPr>
      </w:pPr>
      <w:r>
        <w:rPr>
          <w:b/>
          <w:szCs w:val="44"/>
        </w:rPr>
        <w:lastRenderedPageBreak/>
        <w:t>Active X Document Viewer Control</w:t>
      </w:r>
    </w:p>
    <w:p w:rsidR="00CD4794" w:rsidRPr="00CD4794" w:rsidRDefault="002413C8" w:rsidP="00A3094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Summary</w:t>
      </w:r>
    </w:p>
    <w:p w:rsidR="002413C8" w:rsidRPr="002413C8" w:rsidRDefault="002413C8" w:rsidP="002413C8">
      <w:pPr>
        <w:rPr>
          <w:rFonts w:cs="Arial"/>
          <w:sz w:val="24"/>
          <w:szCs w:val="24"/>
        </w:rPr>
      </w:pPr>
      <w:r w:rsidRPr="002413C8">
        <w:rPr>
          <w:rFonts w:cs="Arial"/>
          <w:sz w:val="24"/>
          <w:szCs w:val="24"/>
        </w:rPr>
        <w:t xml:space="preserve">Configuration settings for Internet Explorer have been slightly </w:t>
      </w:r>
      <w:r>
        <w:rPr>
          <w:rFonts w:cs="Arial"/>
          <w:sz w:val="24"/>
          <w:szCs w:val="24"/>
        </w:rPr>
        <w:t xml:space="preserve">modified to support Nightingale </w:t>
      </w:r>
      <w:r w:rsidRPr="002413C8">
        <w:rPr>
          <w:rFonts w:cs="Arial"/>
          <w:sz w:val="24"/>
          <w:szCs w:val="24"/>
        </w:rPr>
        <w:t>on Demand (NOD) for Windows 10 platforms. These settings a</w:t>
      </w:r>
      <w:r>
        <w:rPr>
          <w:rFonts w:cs="Arial"/>
          <w:sz w:val="24"/>
          <w:szCs w:val="24"/>
        </w:rPr>
        <w:t xml:space="preserve">re suitable for all versions of </w:t>
      </w:r>
      <w:r w:rsidRPr="002413C8">
        <w:rPr>
          <w:rFonts w:cs="Arial"/>
          <w:sz w:val="24"/>
          <w:szCs w:val="24"/>
        </w:rPr>
        <w:t>Windows and these are the recommended settings going forward.</w:t>
      </w:r>
    </w:p>
    <w:p w:rsidR="002413C8" w:rsidRDefault="002413C8" w:rsidP="002413C8">
      <w:pPr>
        <w:rPr>
          <w:rFonts w:cs="Arial"/>
          <w:sz w:val="24"/>
          <w:szCs w:val="24"/>
        </w:rPr>
      </w:pPr>
    </w:p>
    <w:p w:rsidR="002413C8" w:rsidRPr="002413C8" w:rsidRDefault="002413C8" w:rsidP="002413C8">
      <w:pPr>
        <w:rPr>
          <w:rFonts w:cs="Arial"/>
          <w:sz w:val="24"/>
          <w:szCs w:val="24"/>
        </w:rPr>
      </w:pPr>
      <w:r w:rsidRPr="002413C8">
        <w:rPr>
          <w:rFonts w:cs="Arial"/>
          <w:sz w:val="24"/>
          <w:szCs w:val="24"/>
        </w:rPr>
        <w:t xml:space="preserve">The change to browser settings moves users from the Intranet </w:t>
      </w:r>
      <w:r>
        <w:rPr>
          <w:rFonts w:cs="Arial"/>
          <w:sz w:val="24"/>
          <w:szCs w:val="24"/>
        </w:rPr>
        <w:t>Zone to the Trusted Sites Zone,</w:t>
      </w:r>
      <w:r w:rsidRPr="002413C8">
        <w:rPr>
          <w:rFonts w:cs="Arial"/>
          <w:sz w:val="24"/>
          <w:szCs w:val="24"/>
        </w:rPr>
        <w:t xml:space="preserve"> which increases security restrictions on client PCs. That has m</w:t>
      </w:r>
      <w:r>
        <w:rPr>
          <w:rFonts w:cs="Arial"/>
          <w:sz w:val="24"/>
          <w:szCs w:val="24"/>
        </w:rPr>
        <w:t xml:space="preserve">ade necessary another change to </w:t>
      </w:r>
      <w:r w:rsidRPr="002413C8">
        <w:rPr>
          <w:rFonts w:cs="Arial"/>
          <w:sz w:val="24"/>
          <w:szCs w:val="24"/>
        </w:rPr>
        <w:t>the packaging of NOD's downloadable ActiveX Document Vi</w:t>
      </w:r>
      <w:r>
        <w:rPr>
          <w:rFonts w:cs="Arial"/>
          <w:sz w:val="24"/>
          <w:szCs w:val="24"/>
        </w:rPr>
        <w:t xml:space="preserve">ewer control to enable it to be </w:t>
      </w:r>
      <w:r w:rsidR="00701E1C">
        <w:rPr>
          <w:rFonts w:cs="Arial"/>
          <w:sz w:val="24"/>
          <w:szCs w:val="24"/>
        </w:rPr>
        <w:t xml:space="preserve">downloaded to PC’s </w:t>
      </w:r>
      <w:r w:rsidRPr="002413C8">
        <w:rPr>
          <w:rFonts w:cs="Arial"/>
          <w:sz w:val="24"/>
          <w:szCs w:val="24"/>
        </w:rPr>
        <w:t>in the more restrictive zone: the cabinet</w:t>
      </w:r>
      <w:r>
        <w:rPr>
          <w:rFonts w:cs="Arial"/>
          <w:sz w:val="24"/>
          <w:szCs w:val="24"/>
        </w:rPr>
        <w:t xml:space="preserve"> file that contains the control </w:t>
      </w:r>
      <w:r w:rsidRPr="002413C8">
        <w:rPr>
          <w:rFonts w:cs="Arial"/>
          <w:sz w:val="24"/>
          <w:szCs w:val="24"/>
        </w:rPr>
        <w:t>has been digitally signed by Nightingale.</w:t>
      </w:r>
    </w:p>
    <w:p w:rsidR="002413C8" w:rsidRPr="002413C8" w:rsidRDefault="002413C8" w:rsidP="002413C8">
      <w:pPr>
        <w:rPr>
          <w:rFonts w:cs="Arial"/>
          <w:sz w:val="24"/>
          <w:szCs w:val="24"/>
        </w:rPr>
      </w:pPr>
    </w:p>
    <w:p w:rsidR="002413C8" w:rsidRPr="002413C8" w:rsidRDefault="002413C8" w:rsidP="002413C8">
      <w:pPr>
        <w:rPr>
          <w:rFonts w:cs="Arial"/>
          <w:sz w:val="24"/>
          <w:szCs w:val="24"/>
        </w:rPr>
      </w:pPr>
      <w:r w:rsidRPr="002413C8">
        <w:rPr>
          <w:rFonts w:cs="Arial"/>
          <w:sz w:val="24"/>
          <w:szCs w:val="24"/>
        </w:rPr>
        <w:t>The impact to users is a one-time requirement to view a Win</w:t>
      </w:r>
      <w:r>
        <w:rPr>
          <w:rFonts w:cs="Arial"/>
          <w:sz w:val="24"/>
          <w:szCs w:val="24"/>
        </w:rPr>
        <w:t xml:space="preserve">dows prompt to accept the first </w:t>
      </w:r>
      <w:r w:rsidRPr="002413C8">
        <w:rPr>
          <w:rFonts w:cs="Arial"/>
          <w:sz w:val="24"/>
          <w:szCs w:val="24"/>
        </w:rPr>
        <w:t>download of the control while logged into the PC with administrator permissions.</w:t>
      </w:r>
    </w:p>
    <w:p w:rsidR="002413C8" w:rsidRPr="002413C8" w:rsidRDefault="002413C8" w:rsidP="002413C8">
      <w:pPr>
        <w:rPr>
          <w:rFonts w:cs="Arial"/>
          <w:sz w:val="24"/>
          <w:szCs w:val="24"/>
        </w:rPr>
      </w:pPr>
    </w:p>
    <w:p w:rsidR="00E37BF7" w:rsidRDefault="00701E1C" w:rsidP="002413C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users that have PCs with no administrative rights </w:t>
      </w:r>
      <w:r w:rsidR="002413C8" w:rsidRPr="002413C8">
        <w:rPr>
          <w:rFonts w:cs="Arial"/>
          <w:sz w:val="24"/>
          <w:szCs w:val="24"/>
        </w:rPr>
        <w:t>Nighti</w:t>
      </w:r>
      <w:r>
        <w:rPr>
          <w:rFonts w:cs="Arial"/>
          <w:sz w:val="24"/>
          <w:szCs w:val="24"/>
        </w:rPr>
        <w:t xml:space="preserve">ngale has provided a </w:t>
      </w:r>
      <w:r w:rsidR="002413C8" w:rsidRPr="002413C8">
        <w:rPr>
          <w:rFonts w:cs="Arial"/>
          <w:sz w:val="24"/>
          <w:szCs w:val="24"/>
        </w:rPr>
        <w:t>deployme</w:t>
      </w:r>
      <w:r>
        <w:rPr>
          <w:rFonts w:cs="Arial"/>
          <w:sz w:val="24"/>
          <w:szCs w:val="24"/>
        </w:rPr>
        <w:t xml:space="preserve">nt package to enable IT administrators to install the ActiveX Document Viewer control </w:t>
      </w:r>
      <w:r w:rsidR="002413C8" w:rsidRPr="002413C8">
        <w:rPr>
          <w:rFonts w:cs="Arial"/>
          <w:sz w:val="24"/>
          <w:szCs w:val="24"/>
        </w:rPr>
        <w:t>via group policy. This document details the required procedure and</w:t>
      </w:r>
      <w:r w:rsidR="002413C8">
        <w:rPr>
          <w:rFonts w:cs="Arial"/>
          <w:sz w:val="24"/>
          <w:szCs w:val="24"/>
        </w:rPr>
        <w:t xml:space="preserve"> </w:t>
      </w:r>
      <w:r w:rsidR="002413C8" w:rsidRPr="002413C8">
        <w:rPr>
          <w:rFonts w:cs="Arial"/>
          <w:sz w:val="24"/>
          <w:szCs w:val="24"/>
        </w:rPr>
        <w:t>file.</w:t>
      </w:r>
    </w:p>
    <w:p w:rsidR="002413C8" w:rsidRDefault="002413C8" w:rsidP="002413C8">
      <w:pPr>
        <w:rPr>
          <w:rFonts w:cs="Arial"/>
          <w:sz w:val="24"/>
          <w:szCs w:val="24"/>
        </w:rPr>
      </w:pPr>
    </w:p>
    <w:p w:rsidR="00CD4794" w:rsidRDefault="002413C8" w:rsidP="00A3094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Procedure</w:t>
      </w:r>
    </w:p>
    <w:p w:rsidR="00701E1C" w:rsidRDefault="00701E1C" w:rsidP="00A3094B">
      <w:pPr>
        <w:rPr>
          <w:rFonts w:cs="Arial"/>
          <w:b/>
          <w:sz w:val="24"/>
          <w:szCs w:val="24"/>
        </w:rPr>
      </w:pP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>1. Convert the following Internet Explorer 11 setup procedure into group policy settings: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Select </w:t>
      </w:r>
      <w:proofErr w:type="spellStart"/>
      <w:r w:rsidRPr="00701E1C">
        <w:rPr>
          <w:rFonts w:cs="Arial"/>
          <w:sz w:val="24"/>
          <w:szCs w:val="24"/>
        </w:rPr>
        <w:t>Tools</w:t>
      </w:r>
      <w:proofErr w:type="gramStart"/>
      <w:r w:rsidRPr="00701E1C">
        <w:rPr>
          <w:rFonts w:cs="Arial"/>
          <w:sz w:val="24"/>
          <w:szCs w:val="24"/>
        </w:rPr>
        <w:t>..</w:t>
      </w:r>
      <w:proofErr w:type="gramEnd"/>
      <w:r w:rsidRPr="00701E1C">
        <w:rPr>
          <w:rFonts w:cs="Arial"/>
          <w:sz w:val="24"/>
          <w:szCs w:val="24"/>
        </w:rPr>
        <w:t>Options</w:t>
      </w:r>
      <w:proofErr w:type="spellEnd"/>
      <w:r w:rsidRPr="00701E1C">
        <w:rPr>
          <w:rFonts w:cs="Arial"/>
          <w:sz w:val="24"/>
          <w:szCs w:val="24"/>
        </w:rPr>
        <w:t xml:space="preserve"> in the IE menu.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In the Internet Options dialog,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Select the Security tab.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Click on the Trusted Sites icon.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Click Sites button. Enter the NOD log</w:t>
      </w:r>
      <w:r>
        <w:rPr>
          <w:rFonts w:cs="Arial"/>
          <w:sz w:val="24"/>
          <w:szCs w:val="24"/>
        </w:rPr>
        <w:t>in URL in the top textbox (</w:t>
      </w:r>
      <w:proofErr w:type="spellStart"/>
      <w:r>
        <w:rPr>
          <w:rFonts w:cs="Arial"/>
          <w:sz w:val="24"/>
          <w:szCs w:val="24"/>
        </w:rPr>
        <w:t>e.g.</w:t>
      </w:r>
      <w:r w:rsidRPr="00701E1C">
        <w:rPr>
          <w:rFonts w:cs="Arial"/>
          <w:sz w:val="24"/>
          <w:szCs w:val="24"/>
        </w:rPr>
        <w:t>https</w:t>
      </w:r>
      <w:proofErr w:type="spellEnd"/>
      <w:r w:rsidRPr="00701E1C">
        <w:rPr>
          <w:rFonts w:cs="Arial"/>
          <w:sz w:val="24"/>
          <w:szCs w:val="24"/>
        </w:rPr>
        <w:t>://aohc.nightingalemd.com/</w:t>
      </w:r>
      <w:proofErr w:type="spellStart"/>
      <w:r w:rsidRPr="00701E1C">
        <w:rPr>
          <w:rFonts w:cs="Arial"/>
          <w:sz w:val="24"/>
          <w:szCs w:val="24"/>
        </w:rPr>
        <w:t>nic</w:t>
      </w:r>
      <w:proofErr w:type="spellEnd"/>
      <w:r w:rsidRPr="00701E1C">
        <w:rPr>
          <w:rFonts w:cs="Arial"/>
          <w:sz w:val="24"/>
          <w:szCs w:val="24"/>
        </w:rPr>
        <w:t>/loginsplit.asp), then click Add and click Close.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Click the "Custom level" button. In the Settings dialog, select "Medium (default)" in the combo box and click the Reset button. Click </w:t>
      </w:r>
      <w:proofErr w:type="gramStart"/>
      <w:r w:rsidRPr="00701E1C">
        <w:rPr>
          <w:rFonts w:cs="Arial"/>
          <w:sz w:val="24"/>
          <w:szCs w:val="24"/>
        </w:rPr>
        <w:t>Yes</w:t>
      </w:r>
      <w:proofErr w:type="gramEnd"/>
      <w:r w:rsidRPr="00701E1C">
        <w:rPr>
          <w:rFonts w:cs="Arial"/>
          <w:sz w:val="24"/>
          <w:szCs w:val="24"/>
        </w:rPr>
        <w:t xml:space="preserve"> at the prompt.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Change the following settings from their default values to the value indicated: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                           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Download signed ActiveX controls                                        </w:t>
      </w:r>
      <w:r w:rsidR="00BB6C73">
        <w:rPr>
          <w:rFonts w:cs="Arial"/>
          <w:sz w:val="24"/>
          <w:szCs w:val="24"/>
        </w:rPr>
        <w:t xml:space="preserve">            </w:t>
      </w:r>
      <w:r w:rsidRPr="00701E1C">
        <w:rPr>
          <w:rFonts w:cs="Arial"/>
          <w:sz w:val="24"/>
          <w:szCs w:val="24"/>
        </w:rPr>
        <w:t>enable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Download unsigned ActiveX controls                                     </w:t>
      </w:r>
      <w:r w:rsidR="00BB6C73">
        <w:rPr>
          <w:rFonts w:cs="Arial"/>
          <w:sz w:val="24"/>
          <w:szCs w:val="24"/>
        </w:rPr>
        <w:t xml:space="preserve">          </w:t>
      </w:r>
      <w:r w:rsidRPr="00701E1C">
        <w:rPr>
          <w:rFonts w:cs="Arial"/>
          <w:sz w:val="24"/>
          <w:szCs w:val="24"/>
        </w:rPr>
        <w:t xml:space="preserve"> prompt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Allow script-initiated windows without s</w:t>
      </w:r>
      <w:r w:rsidR="00BB6C73">
        <w:rPr>
          <w:rFonts w:cs="Arial"/>
          <w:sz w:val="24"/>
          <w:szCs w:val="24"/>
        </w:rPr>
        <w:t xml:space="preserve">ize or position constraints    </w:t>
      </w:r>
      <w:r w:rsidRPr="00701E1C">
        <w:rPr>
          <w:rFonts w:cs="Arial"/>
          <w:sz w:val="24"/>
          <w:szCs w:val="24"/>
        </w:rPr>
        <w:t>enable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lastRenderedPageBreak/>
        <w:t xml:space="preserve">            Launching programs and files in an </w:t>
      </w:r>
      <w:proofErr w:type="spellStart"/>
      <w:r w:rsidRPr="00701E1C">
        <w:rPr>
          <w:rFonts w:cs="Arial"/>
          <w:sz w:val="24"/>
          <w:szCs w:val="24"/>
        </w:rPr>
        <w:t>IFrame</w:t>
      </w:r>
      <w:proofErr w:type="spellEnd"/>
      <w:r w:rsidRPr="00701E1C">
        <w:rPr>
          <w:rFonts w:cs="Arial"/>
          <w:sz w:val="24"/>
          <w:szCs w:val="24"/>
        </w:rPr>
        <w:t xml:space="preserve">                               enable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Use pop-up blocker                                                      </w:t>
      </w:r>
      <w:r w:rsidR="00BB6C73">
        <w:rPr>
          <w:rFonts w:cs="Arial"/>
          <w:sz w:val="24"/>
          <w:szCs w:val="24"/>
        </w:rPr>
        <w:t xml:space="preserve">              </w:t>
      </w:r>
      <w:r w:rsidRPr="00701E1C">
        <w:rPr>
          <w:rFonts w:cs="Arial"/>
          <w:sz w:val="24"/>
          <w:szCs w:val="24"/>
        </w:rPr>
        <w:t>disable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Click OK twice.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   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2. The next procedure must be performed while the user is not logged into NOD on the PC being modified.       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Unzip the file </w:t>
      </w:r>
      <w:proofErr w:type="spellStart"/>
      <w:r w:rsidRPr="00701E1C">
        <w:rPr>
          <w:rFonts w:cs="Arial"/>
          <w:sz w:val="24"/>
          <w:szCs w:val="24"/>
        </w:rPr>
        <w:t>NOD_ActiveX_Installer.rar</w:t>
      </w:r>
      <w:proofErr w:type="spellEnd"/>
    </w:p>
    <w:p w:rsidR="00701E1C" w:rsidRP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Deploy the extracted file "NOD_ActiveX_Installer.msi" to the P</w:t>
      </w:r>
      <w:r w:rsidR="00BB6C73">
        <w:rPr>
          <w:rFonts w:cs="Arial"/>
          <w:sz w:val="24"/>
          <w:szCs w:val="24"/>
        </w:rPr>
        <w:t xml:space="preserve">C via group policy and </w:t>
      </w:r>
      <w:r w:rsidRPr="00701E1C">
        <w:rPr>
          <w:rFonts w:cs="Arial"/>
          <w:sz w:val="24"/>
          <w:szCs w:val="24"/>
        </w:rPr>
        <w:t xml:space="preserve">install it.                                                                                                       </w:t>
      </w:r>
    </w:p>
    <w:p w:rsidR="00BB6C73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 xml:space="preserve">                                                                        </w:t>
      </w:r>
      <w:r w:rsidR="00BB6C73">
        <w:rPr>
          <w:rFonts w:cs="Arial"/>
          <w:sz w:val="24"/>
          <w:szCs w:val="24"/>
        </w:rPr>
        <w:t xml:space="preserve">                               </w:t>
      </w:r>
    </w:p>
    <w:p w:rsidR="00701E1C" w:rsidRDefault="00701E1C" w:rsidP="00701E1C">
      <w:pPr>
        <w:rPr>
          <w:rFonts w:cs="Arial"/>
          <w:sz w:val="24"/>
          <w:szCs w:val="24"/>
        </w:rPr>
      </w:pPr>
      <w:r w:rsidRPr="00701E1C">
        <w:rPr>
          <w:rFonts w:cs="Arial"/>
          <w:sz w:val="24"/>
          <w:szCs w:val="24"/>
        </w:rPr>
        <w:t>The result of the installation is that 2 files (csXImage.cab and</w:t>
      </w:r>
      <w:r w:rsidR="00BB6C73">
        <w:rPr>
          <w:rFonts w:cs="Arial"/>
          <w:sz w:val="24"/>
          <w:szCs w:val="24"/>
        </w:rPr>
        <w:t xml:space="preserve"> OSDDD.OSD) are added to folder </w:t>
      </w:r>
      <w:bookmarkStart w:id="0" w:name="_GoBack"/>
      <w:bookmarkEnd w:id="0"/>
      <w:r w:rsidRPr="00701E1C">
        <w:rPr>
          <w:rFonts w:cs="Arial"/>
          <w:sz w:val="24"/>
          <w:szCs w:val="24"/>
        </w:rPr>
        <w:t xml:space="preserve">C:\Windows\Downloaded Program Files </w:t>
      </w:r>
      <w:r w:rsidR="00BB6C73">
        <w:rPr>
          <w:rFonts w:cs="Arial"/>
          <w:sz w:val="24"/>
          <w:szCs w:val="24"/>
        </w:rPr>
        <w:t xml:space="preserve">and that the ActiveX control is </w:t>
      </w:r>
      <w:r w:rsidRPr="00701E1C">
        <w:rPr>
          <w:rFonts w:cs="Arial"/>
          <w:sz w:val="24"/>
          <w:szCs w:val="24"/>
        </w:rPr>
        <w:t>registered in Windows.</w:t>
      </w:r>
    </w:p>
    <w:p w:rsidR="00BB6C73" w:rsidRDefault="00BB6C73" w:rsidP="00701E1C">
      <w:pPr>
        <w:rPr>
          <w:rFonts w:cs="Arial"/>
          <w:sz w:val="24"/>
          <w:szCs w:val="24"/>
        </w:rPr>
      </w:pPr>
    </w:p>
    <w:p w:rsidR="00BB6C73" w:rsidRPr="00BB6C73" w:rsidRDefault="00BB6C73" w:rsidP="00BB6C73">
      <w:pPr>
        <w:rPr>
          <w:rFonts w:cs="Arial"/>
          <w:b/>
          <w:sz w:val="24"/>
          <w:szCs w:val="24"/>
        </w:rPr>
      </w:pPr>
      <w:r w:rsidRPr="00BB6C73">
        <w:rPr>
          <w:rFonts w:cs="Arial"/>
          <w:b/>
          <w:sz w:val="24"/>
          <w:szCs w:val="24"/>
        </w:rPr>
        <w:t>Testing:</w:t>
      </w:r>
    </w:p>
    <w:p w:rsidR="00BB6C73" w:rsidRPr="00BB6C73" w:rsidRDefault="00BB6C73" w:rsidP="00BB6C73">
      <w:pPr>
        <w:rPr>
          <w:rFonts w:cs="Arial"/>
          <w:sz w:val="24"/>
          <w:szCs w:val="24"/>
        </w:rPr>
      </w:pPr>
    </w:p>
    <w:p w:rsidR="00BB6C73" w:rsidRPr="00BB6C73" w:rsidRDefault="00BB6C73" w:rsidP="00BB6C73">
      <w:pPr>
        <w:rPr>
          <w:rFonts w:cs="Arial"/>
          <w:sz w:val="24"/>
          <w:szCs w:val="24"/>
        </w:rPr>
      </w:pPr>
      <w:r w:rsidRPr="00BB6C73">
        <w:rPr>
          <w:rFonts w:cs="Arial"/>
          <w:sz w:val="24"/>
          <w:szCs w:val="24"/>
        </w:rPr>
        <w:t>The installation was successful if a user can do the following:</w:t>
      </w:r>
    </w:p>
    <w:p w:rsidR="00BB6C73" w:rsidRPr="00BB6C73" w:rsidRDefault="00BB6C73" w:rsidP="00BB6C73">
      <w:pPr>
        <w:rPr>
          <w:rFonts w:cs="Arial"/>
          <w:sz w:val="24"/>
          <w:szCs w:val="24"/>
        </w:rPr>
      </w:pPr>
      <w:r w:rsidRPr="00BB6C73">
        <w:rPr>
          <w:rFonts w:cs="Arial"/>
          <w:sz w:val="24"/>
          <w:szCs w:val="24"/>
        </w:rPr>
        <w:t xml:space="preserve">    - Login to NOD</w:t>
      </w:r>
    </w:p>
    <w:p w:rsidR="00BB6C73" w:rsidRPr="00BB6C73" w:rsidRDefault="00BB6C73" w:rsidP="00BB6C73">
      <w:pPr>
        <w:rPr>
          <w:rFonts w:cs="Arial"/>
          <w:sz w:val="24"/>
          <w:szCs w:val="24"/>
        </w:rPr>
      </w:pPr>
      <w:r w:rsidRPr="00BB6C73">
        <w:rPr>
          <w:rFonts w:cs="Arial"/>
          <w:sz w:val="24"/>
          <w:szCs w:val="24"/>
        </w:rPr>
        <w:t xml:space="preserve">    - Select the ActiveX Viewer i</w:t>
      </w:r>
      <w:r>
        <w:rPr>
          <w:rFonts w:cs="Arial"/>
          <w:sz w:val="24"/>
          <w:szCs w:val="24"/>
        </w:rPr>
        <w:t>n the Dashboard module settings</w:t>
      </w:r>
    </w:p>
    <w:p w:rsidR="00BB6C73" w:rsidRPr="00BB6C73" w:rsidRDefault="00BB6C73" w:rsidP="00BB6C73">
      <w:pPr>
        <w:rPr>
          <w:rFonts w:cs="Arial"/>
          <w:sz w:val="24"/>
          <w:szCs w:val="24"/>
        </w:rPr>
      </w:pPr>
      <w:r w:rsidRPr="00BB6C7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- Select a report in a client’s</w:t>
      </w:r>
      <w:r w:rsidRPr="00BB6C73">
        <w:rPr>
          <w:rFonts w:cs="Arial"/>
          <w:sz w:val="24"/>
          <w:szCs w:val="24"/>
        </w:rPr>
        <w:t xml:space="preserve"> chart with an attached document with file extension tiff, </w:t>
      </w:r>
      <w:proofErr w:type="spellStart"/>
      <w:r w:rsidRPr="00BB6C73">
        <w:rPr>
          <w:rFonts w:cs="Arial"/>
          <w:sz w:val="24"/>
          <w:szCs w:val="24"/>
        </w:rPr>
        <w:t>tif</w:t>
      </w:r>
      <w:proofErr w:type="spellEnd"/>
      <w:r w:rsidRPr="00BB6C73">
        <w:rPr>
          <w:rFonts w:cs="Arial"/>
          <w:sz w:val="24"/>
          <w:szCs w:val="24"/>
        </w:rPr>
        <w:t>, jpg,</w:t>
      </w:r>
      <w:r>
        <w:rPr>
          <w:rFonts w:cs="Arial"/>
          <w:sz w:val="24"/>
          <w:szCs w:val="24"/>
        </w:rPr>
        <w:t xml:space="preserve"> </w:t>
      </w:r>
      <w:proofErr w:type="spellStart"/>
      <w:r w:rsidRPr="00BB6C73">
        <w:rPr>
          <w:rFonts w:cs="Arial"/>
          <w:sz w:val="24"/>
          <w:szCs w:val="24"/>
        </w:rPr>
        <w:t>png</w:t>
      </w:r>
      <w:proofErr w:type="spellEnd"/>
      <w:r w:rsidRPr="00BB6C73">
        <w:rPr>
          <w:rFonts w:cs="Arial"/>
          <w:sz w:val="24"/>
          <w:szCs w:val="24"/>
        </w:rPr>
        <w:t>, bmp, gif or j2k.</w:t>
      </w:r>
    </w:p>
    <w:p w:rsidR="00BB6C73" w:rsidRPr="00BB6C73" w:rsidRDefault="00BB6C73" w:rsidP="00BB6C73">
      <w:pPr>
        <w:rPr>
          <w:rFonts w:cs="Arial"/>
          <w:sz w:val="24"/>
          <w:szCs w:val="24"/>
        </w:rPr>
      </w:pPr>
      <w:r w:rsidRPr="00BB6C73">
        <w:rPr>
          <w:rFonts w:cs="Arial"/>
          <w:sz w:val="24"/>
          <w:szCs w:val="24"/>
        </w:rPr>
        <w:t xml:space="preserve">    - Double click on the attached document link. The document appears in the ActiveX Viewer control.</w:t>
      </w:r>
    </w:p>
    <w:p w:rsidR="00BB6C73" w:rsidRPr="00701E1C" w:rsidRDefault="00BB6C73" w:rsidP="00BB6C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- </w:t>
      </w:r>
      <w:r w:rsidRPr="00BB6C73">
        <w:rPr>
          <w:rFonts w:cs="Arial"/>
          <w:sz w:val="24"/>
          <w:szCs w:val="24"/>
        </w:rPr>
        <w:t>One or more thumbprints are displayed down the left side and on</w:t>
      </w:r>
      <w:r>
        <w:rPr>
          <w:rFonts w:cs="Arial"/>
          <w:sz w:val="24"/>
          <w:szCs w:val="24"/>
        </w:rPr>
        <w:t xml:space="preserve">e main large image is displayed </w:t>
      </w:r>
      <w:r w:rsidRPr="00BB6C73">
        <w:rPr>
          <w:rFonts w:cs="Arial"/>
          <w:sz w:val="24"/>
          <w:szCs w:val="24"/>
        </w:rPr>
        <w:t>to the right.</w:t>
      </w:r>
    </w:p>
    <w:p w:rsidR="00701E1C" w:rsidRPr="00CD4794" w:rsidRDefault="00701E1C" w:rsidP="00701E1C">
      <w:pPr>
        <w:rPr>
          <w:rFonts w:cs="Arial"/>
          <w:b/>
          <w:sz w:val="24"/>
          <w:szCs w:val="24"/>
        </w:rPr>
      </w:pPr>
      <w:r w:rsidRPr="00701E1C">
        <w:rPr>
          <w:rFonts w:cs="Arial"/>
          <w:b/>
          <w:sz w:val="24"/>
          <w:szCs w:val="24"/>
        </w:rPr>
        <w:t xml:space="preserve">    </w:t>
      </w:r>
    </w:p>
    <w:sectPr w:rsidR="00701E1C" w:rsidRPr="00CD4794" w:rsidSect="006B06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5F" w:rsidRDefault="00DE065F" w:rsidP="00F55E13">
      <w:r>
        <w:separator/>
      </w:r>
    </w:p>
  </w:endnote>
  <w:endnote w:type="continuationSeparator" w:id="0">
    <w:p w:rsidR="00DE065F" w:rsidRDefault="00DE065F" w:rsidP="00F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13" w:rsidRDefault="00F55E13" w:rsidP="006D7B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6D7BC6" w:rsidP="006D7BC6">
    <w:pPr>
      <w:pStyle w:val="Footer"/>
      <w:pBdr>
        <w:top w:val="single" w:sz="4" w:space="1" w:color="auto"/>
      </w:pBdr>
      <w:tabs>
        <w:tab w:val="left" w:pos="0"/>
      </w:tabs>
    </w:pPr>
    <w:r w:rsidRPr="006D7BC6">
      <w:t xml:space="preserve">Nightingale </w:t>
    </w:r>
    <w:proofErr w:type="spellStart"/>
    <w:r w:rsidRPr="006D7BC6">
      <w:t>Informatix</w:t>
    </w:r>
    <w:proofErr w:type="spellEnd"/>
    <w:r w:rsidRPr="006D7BC6">
      <w:tab/>
      <w:t xml:space="preserve">Page </w:t>
    </w:r>
    <w:r w:rsidR="006B0668" w:rsidRPr="006D7BC6">
      <w:fldChar w:fldCharType="begin"/>
    </w:r>
    <w:r w:rsidRPr="006D7BC6">
      <w:instrText xml:space="preserve"> PAGE  \* Arabic  \* MERGEFORMAT </w:instrText>
    </w:r>
    <w:r w:rsidR="006B0668" w:rsidRPr="006D7BC6">
      <w:fldChar w:fldCharType="separate"/>
    </w:r>
    <w:r w:rsidR="00BB6C73">
      <w:rPr>
        <w:noProof/>
      </w:rPr>
      <w:t>3</w:t>
    </w:r>
    <w:r w:rsidR="006B0668" w:rsidRPr="006D7BC6">
      <w:fldChar w:fldCharType="end"/>
    </w:r>
    <w:r w:rsidRPr="006D7BC6">
      <w:t xml:space="preserve"> of </w:t>
    </w:r>
    <w:fldSimple w:instr=" NUMPAGES  \* Arabic  \* MERGEFORMAT ">
      <w:r w:rsidR="00BB6C73">
        <w:rPr>
          <w:noProof/>
        </w:rPr>
        <w:t>3</w:t>
      </w:r>
    </w:fldSimple>
    <w:r w:rsidRPr="006D7BC6">
      <w:tab/>
    </w:r>
    <w:r w:rsidR="00D511B7">
      <w:t>January 2016</w:t>
    </w:r>
  </w:p>
  <w:p w:rsidR="006D7BC6" w:rsidRPr="006D7BC6" w:rsidRDefault="006D7BC6" w:rsidP="006D7BC6">
    <w:pPr>
      <w:pStyle w:val="Footer"/>
      <w:pBdr>
        <w:top w:val="single" w:sz="4" w:space="1" w:color="auto"/>
      </w:pBdr>
      <w:tabs>
        <w:tab w:val="left" w:pos="0"/>
      </w:tabs>
    </w:pPr>
    <w:r>
      <w:t>Proprietary and Confidential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5F" w:rsidRDefault="00DE065F" w:rsidP="00F55E13">
      <w:r>
        <w:separator/>
      </w:r>
    </w:p>
  </w:footnote>
  <w:footnote w:type="continuationSeparator" w:id="0">
    <w:p w:rsidR="00DE065F" w:rsidRDefault="00DE065F" w:rsidP="00F5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13" w:rsidRDefault="002413C8" w:rsidP="00F55E13">
    <w:pPr>
      <w:pStyle w:val="Header"/>
      <w:pBdr>
        <w:bottom w:val="single" w:sz="4" w:space="1" w:color="auto"/>
      </w:pBdr>
    </w:pPr>
    <w:r>
      <w:t>Active X</w:t>
    </w:r>
    <w:r w:rsidR="006D7BC6">
      <w:tab/>
    </w:r>
    <w:r w:rsidR="006D7B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8"/>
    <w:multiLevelType w:val="hybridMultilevel"/>
    <w:tmpl w:val="411C3F18"/>
    <w:lvl w:ilvl="0" w:tplc="E5CC6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418"/>
    <w:multiLevelType w:val="hybridMultilevel"/>
    <w:tmpl w:val="8BB41896"/>
    <w:lvl w:ilvl="0" w:tplc="E5CC6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B64"/>
    <w:multiLevelType w:val="hybridMultilevel"/>
    <w:tmpl w:val="279A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66B"/>
    <w:multiLevelType w:val="hybridMultilevel"/>
    <w:tmpl w:val="C69A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69B"/>
    <w:multiLevelType w:val="hybridMultilevel"/>
    <w:tmpl w:val="65D6351A"/>
    <w:lvl w:ilvl="0" w:tplc="E5CC6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AF7"/>
    <w:multiLevelType w:val="hybridMultilevel"/>
    <w:tmpl w:val="5C6ADF9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03AF6"/>
    <w:multiLevelType w:val="hybridMultilevel"/>
    <w:tmpl w:val="07408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A8E"/>
    <w:multiLevelType w:val="hybridMultilevel"/>
    <w:tmpl w:val="1F72B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80452"/>
    <w:multiLevelType w:val="hybridMultilevel"/>
    <w:tmpl w:val="733891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73D7C"/>
    <w:multiLevelType w:val="hybridMultilevel"/>
    <w:tmpl w:val="9B74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3C54"/>
    <w:multiLevelType w:val="hybridMultilevel"/>
    <w:tmpl w:val="39C6E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7B3F"/>
    <w:multiLevelType w:val="hybridMultilevel"/>
    <w:tmpl w:val="7B26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4217"/>
    <w:multiLevelType w:val="hybridMultilevel"/>
    <w:tmpl w:val="7B7CD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34868"/>
    <w:multiLevelType w:val="hybridMultilevel"/>
    <w:tmpl w:val="F896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43AB"/>
    <w:multiLevelType w:val="hybridMultilevel"/>
    <w:tmpl w:val="92AA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E3920"/>
    <w:multiLevelType w:val="hybridMultilevel"/>
    <w:tmpl w:val="70CA521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B436DD"/>
    <w:multiLevelType w:val="hybridMultilevel"/>
    <w:tmpl w:val="EEB05C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589B"/>
    <w:multiLevelType w:val="hybridMultilevel"/>
    <w:tmpl w:val="9A32D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1652B"/>
    <w:multiLevelType w:val="hybridMultilevel"/>
    <w:tmpl w:val="C460528A"/>
    <w:lvl w:ilvl="0" w:tplc="E5CC6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4CE7"/>
    <w:multiLevelType w:val="hybridMultilevel"/>
    <w:tmpl w:val="B02C25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44FBC"/>
    <w:multiLevelType w:val="hybridMultilevel"/>
    <w:tmpl w:val="230CF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F70AE"/>
    <w:multiLevelType w:val="hybridMultilevel"/>
    <w:tmpl w:val="3B92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054F7"/>
    <w:multiLevelType w:val="hybridMultilevel"/>
    <w:tmpl w:val="A45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185D"/>
    <w:multiLevelType w:val="hybridMultilevel"/>
    <w:tmpl w:val="E58E25D4"/>
    <w:lvl w:ilvl="0" w:tplc="F7C60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95D91"/>
    <w:multiLevelType w:val="hybridMultilevel"/>
    <w:tmpl w:val="20DCF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A69C7"/>
    <w:multiLevelType w:val="hybridMultilevel"/>
    <w:tmpl w:val="6958C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532A"/>
    <w:multiLevelType w:val="hybridMultilevel"/>
    <w:tmpl w:val="7624E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67F"/>
    <w:multiLevelType w:val="multilevel"/>
    <w:tmpl w:val="6F00DB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47E282E"/>
    <w:multiLevelType w:val="hybridMultilevel"/>
    <w:tmpl w:val="699E5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21636"/>
    <w:multiLevelType w:val="hybridMultilevel"/>
    <w:tmpl w:val="8DC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94152"/>
    <w:multiLevelType w:val="hybridMultilevel"/>
    <w:tmpl w:val="91D40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A537A"/>
    <w:multiLevelType w:val="hybridMultilevel"/>
    <w:tmpl w:val="5C56C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67FF"/>
    <w:multiLevelType w:val="hybridMultilevel"/>
    <w:tmpl w:val="D6CAB6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E325F"/>
    <w:multiLevelType w:val="hybridMultilevel"/>
    <w:tmpl w:val="FEB64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AA2DA5"/>
    <w:multiLevelType w:val="hybridMultilevel"/>
    <w:tmpl w:val="9302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269E8"/>
    <w:multiLevelType w:val="hybridMultilevel"/>
    <w:tmpl w:val="A8E873BE"/>
    <w:lvl w:ilvl="0" w:tplc="36CCC29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3D0C53"/>
    <w:multiLevelType w:val="hybridMultilevel"/>
    <w:tmpl w:val="F806A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A4517F"/>
    <w:multiLevelType w:val="hybridMultilevel"/>
    <w:tmpl w:val="8066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34A5"/>
    <w:multiLevelType w:val="hybridMultilevel"/>
    <w:tmpl w:val="B428F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30"/>
  </w:num>
  <w:num w:numId="5">
    <w:abstractNumId w:val="6"/>
  </w:num>
  <w:num w:numId="6">
    <w:abstractNumId w:val="11"/>
  </w:num>
  <w:num w:numId="7">
    <w:abstractNumId w:val="20"/>
  </w:num>
  <w:num w:numId="8">
    <w:abstractNumId w:val="16"/>
  </w:num>
  <w:num w:numId="9">
    <w:abstractNumId w:val="23"/>
  </w:num>
  <w:num w:numId="10">
    <w:abstractNumId w:val="26"/>
  </w:num>
  <w:num w:numId="11">
    <w:abstractNumId w:val="31"/>
  </w:num>
  <w:num w:numId="12">
    <w:abstractNumId w:val="25"/>
  </w:num>
  <w:num w:numId="13">
    <w:abstractNumId w:val="21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5"/>
  </w:num>
  <w:num w:numId="20">
    <w:abstractNumId w:val="4"/>
  </w:num>
  <w:num w:numId="21">
    <w:abstractNumId w:val="12"/>
  </w:num>
  <w:num w:numId="22">
    <w:abstractNumId w:val="34"/>
  </w:num>
  <w:num w:numId="23">
    <w:abstractNumId w:val="38"/>
  </w:num>
  <w:num w:numId="24">
    <w:abstractNumId w:val="1"/>
  </w:num>
  <w:num w:numId="25">
    <w:abstractNumId w:val="18"/>
  </w:num>
  <w:num w:numId="26">
    <w:abstractNumId w:val="33"/>
  </w:num>
  <w:num w:numId="27">
    <w:abstractNumId w:val="15"/>
  </w:num>
  <w:num w:numId="28">
    <w:abstractNumId w:val="3"/>
  </w:num>
  <w:num w:numId="29">
    <w:abstractNumId w:val="7"/>
  </w:num>
  <w:num w:numId="30">
    <w:abstractNumId w:val="36"/>
  </w:num>
  <w:num w:numId="31">
    <w:abstractNumId w:val="32"/>
  </w:num>
  <w:num w:numId="32">
    <w:abstractNumId w:val="29"/>
  </w:num>
  <w:num w:numId="33">
    <w:abstractNumId w:val="8"/>
  </w:num>
  <w:num w:numId="34">
    <w:abstractNumId w:val="9"/>
  </w:num>
  <w:num w:numId="35">
    <w:abstractNumId w:val="2"/>
  </w:num>
  <w:num w:numId="36">
    <w:abstractNumId w:val="37"/>
  </w:num>
  <w:num w:numId="37">
    <w:abstractNumId w:val="27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3"/>
    <w:rsid w:val="00015516"/>
    <w:rsid w:val="000168D9"/>
    <w:rsid w:val="00022310"/>
    <w:rsid w:val="00037411"/>
    <w:rsid w:val="00037919"/>
    <w:rsid w:val="00052232"/>
    <w:rsid w:val="0005301C"/>
    <w:rsid w:val="000530F1"/>
    <w:rsid w:val="00064265"/>
    <w:rsid w:val="00065DF1"/>
    <w:rsid w:val="00072EAE"/>
    <w:rsid w:val="00080FD3"/>
    <w:rsid w:val="000816CF"/>
    <w:rsid w:val="000824B0"/>
    <w:rsid w:val="00086414"/>
    <w:rsid w:val="000867F8"/>
    <w:rsid w:val="000871B8"/>
    <w:rsid w:val="00092057"/>
    <w:rsid w:val="00094640"/>
    <w:rsid w:val="000A0EE0"/>
    <w:rsid w:val="000A1517"/>
    <w:rsid w:val="000A3A83"/>
    <w:rsid w:val="000A6251"/>
    <w:rsid w:val="000B2AAB"/>
    <w:rsid w:val="000B345C"/>
    <w:rsid w:val="000B66E7"/>
    <w:rsid w:val="000C4D36"/>
    <w:rsid w:val="000D0ACF"/>
    <w:rsid w:val="000D0D0B"/>
    <w:rsid w:val="000D2682"/>
    <w:rsid w:val="000D3A23"/>
    <w:rsid w:val="000D43E1"/>
    <w:rsid w:val="000E468E"/>
    <w:rsid w:val="000E4DBA"/>
    <w:rsid w:val="000F0636"/>
    <w:rsid w:val="000F2B53"/>
    <w:rsid w:val="000F548C"/>
    <w:rsid w:val="000F5EE9"/>
    <w:rsid w:val="000F65DB"/>
    <w:rsid w:val="000F7A50"/>
    <w:rsid w:val="00110BF4"/>
    <w:rsid w:val="00111019"/>
    <w:rsid w:val="00116761"/>
    <w:rsid w:val="00125A60"/>
    <w:rsid w:val="00131AD4"/>
    <w:rsid w:val="001324DD"/>
    <w:rsid w:val="001341DD"/>
    <w:rsid w:val="0013486D"/>
    <w:rsid w:val="00141D04"/>
    <w:rsid w:val="001465DE"/>
    <w:rsid w:val="00147A4E"/>
    <w:rsid w:val="00147EE8"/>
    <w:rsid w:val="00157856"/>
    <w:rsid w:val="00161D8E"/>
    <w:rsid w:val="00162186"/>
    <w:rsid w:val="00162E91"/>
    <w:rsid w:val="00165F45"/>
    <w:rsid w:val="00170503"/>
    <w:rsid w:val="00173444"/>
    <w:rsid w:val="001760FE"/>
    <w:rsid w:val="001827B4"/>
    <w:rsid w:val="00184A1A"/>
    <w:rsid w:val="0019293F"/>
    <w:rsid w:val="00193934"/>
    <w:rsid w:val="00195793"/>
    <w:rsid w:val="00197139"/>
    <w:rsid w:val="001A27D3"/>
    <w:rsid w:val="001A280A"/>
    <w:rsid w:val="001A6D68"/>
    <w:rsid w:val="001B4DC9"/>
    <w:rsid w:val="001C47E4"/>
    <w:rsid w:val="001C69E9"/>
    <w:rsid w:val="001E13AC"/>
    <w:rsid w:val="001E3822"/>
    <w:rsid w:val="001F50E9"/>
    <w:rsid w:val="00200388"/>
    <w:rsid w:val="00201E28"/>
    <w:rsid w:val="002061BD"/>
    <w:rsid w:val="002118EA"/>
    <w:rsid w:val="002150AF"/>
    <w:rsid w:val="00221917"/>
    <w:rsid w:val="00230E6A"/>
    <w:rsid w:val="00234985"/>
    <w:rsid w:val="002364B1"/>
    <w:rsid w:val="00237FDC"/>
    <w:rsid w:val="002413C8"/>
    <w:rsid w:val="0024695B"/>
    <w:rsid w:val="00252F31"/>
    <w:rsid w:val="00253D20"/>
    <w:rsid w:val="00256FCC"/>
    <w:rsid w:val="00260B56"/>
    <w:rsid w:val="00262460"/>
    <w:rsid w:val="0027051A"/>
    <w:rsid w:val="00273AF3"/>
    <w:rsid w:val="00273D98"/>
    <w:rsid w:val="00281C86"/>
    <w:rsid w:val="0028409A"/>
    <w:rsid w:val="0028649E"/>
    <w:rsid w:val="0028710D"/>
    <w:rsid w:val="00292AE1"/>
    <w:rsid w:val="00292F54"/>
    <w:rsid w:val="002933BA"/>
    <w:rsid w:val="002A2182"/>
    <w:rsid w:val="002A5954"/>
    <w:rsid w:val="002C116D"/>
    <w:rsid w:val="002C1F7A"/>
    <w:rsid w:val="002C7436"/>
    <w:rsid w:val="002D3848"/>
    <w:rsid w:val="002D6C05"/>
    <w:rsid w:val="002D7361"/>
    <w:rsid w:val="002E7426"/>
    <w:rsid w:val="002F57B2"/>
    <w:rsid w:val="00310BBE"/>
    <w:rsid w:val="00311E0B"/>
    <w:rsid w:val="00314BB7"/>
    <w:rsid w:val="00316E01"/>
    <w:rsid w:val="00321AC7"/>
    <w:rsid w:val="0032289E"/>
    <w:rsid w:val="00323A54"/>
    <w:rsid w:val="003306F4"/>
    <w:rsid w:val="00330E75"/>
    <w:rsid w:val="00334624"/>
    <w:rsid w:val="00335DFE"/>
    <w:rsid w:val="003402FB"/>
    <w:rsid w:val="00343AD0"/>
    <w:rsid w:val="00346DE9"/>
    <w:rsid w:val="00347731"/>
    <w:rsid w:val="0035033C"/>
    <w:rsid w:val="003514B4"/>
    <w:rsid w:val="00353A4F"/>
    <w:rsid w:val="003573E1"/>
    <w:rsid w:val="00357C01"/>
    <w:rsid w:val="00360619"/>
    <w:rsid w:val="00360763"/>
    <w:rsid w:val="0036717B"/>
    <w:rsid w:val="00372A02"/>
    <w:rsid w:val="0037738B"/>
    <w:rsid w:val="003853A7"/>
    <w:rsid w:val="003A236F"/>
    <w:rsid w:val="003A7DAB"/>
    <w:rsid w:val="003B17B7"/>
    <w:rsid w:val="003B7EE9"/>
    <w:rsid w:val="003C677A"/>
    <w:rsid w:val="003C7EB1"/>
    <w:rsid w:val="003D25F3"/>
    <w:rsid w:val="003D3A68"/>
    <w:rsid w:val="003D6BA0"/>
    <w:rsid w:val="003E0E88"/>
    <w:rsid w:val="003F2582"/>
    <w:rsid w:val="003F49F7"/>
    <w:rsid w:val="004030F3"/>
    <w:rsid w:val="00403487"/>
    <w:rsid w:val="00404241"/>
    <w:rsid w:val="00405B48"/>
    <w:rsid w:val="00406407"/>
    <w:rsid w:val="004101EB"/>
    <w:rsid w:val="00412623"/>
    <w:rsid w:val="00412D77"/>
    <w:rsid w:val="00412F9E"/>
    <w:rsid w:val="00413FA8"/>
    <w:rsid w:val="0041517C"/>
    <w:rsid w:val="00415973"/>
    <w:rsid w:val="00420E5C"/>
    <w:rsid w:val="00432135"/>
    <w:rsid w:val="00435C80"/>
    <w:rsid w:val="00440DF8"/>
    <w:rsid w:val="0044287E"/>
    <w:rsid w:val="00443C95"/>
    <w:rsid w:val="00445E81"/>
    <w:rsid w:val="00446C30"/>
    <w:rsid w:val="00475434"/>
    <w:rsid w:val="0048433F"/>
    <w:rsid w:val="00485744"/>
    <w:rsid w:val="00485776"/>
    <w:rsid w:val="00490889"/>
    <w:rsid w:val="004923DA"/>
    <w:rsid w:val="00493A24"/>
    <w:rsid w:val="00497462"/>
    <w:rsid w:val="004974E5"/>
    <w:rsid w:val="00497AD4"/>
    <w:rsid w:val="004A302A"/>
    <w:rsid w:val="004A756B"/>
    <w:rsid w:val="004B09F7"/>
    <w:rsid w:val="004B6041"/>
    <w:rsid w:val="004C1D66"/>
    <w:rsid w:val="004C2BA6"/>
    <w:rsid w:val="004C3678"/>
    <w:rsid w:val="004D38B4"/>
    <w:rsid w:val="004E0D8E"/>
    <w:rsid w:val="004E3A7D"/>
    <w:rsid w:val="004E5BCB"/>
    <w:rsid w:val="004E6083"/>
    <w:rsid w:val="004F2D7A"/>
    <w:rsid w:val="00502B9C"/>
    <w:rsid w:val="005273F7"/>
    <w:rsid w:val="00541BCB"/>
    <w:rsid w:val="0054445A"/>
    <w:rsid w:val="00551F63"/>
    <w:rsid w:val="00553B4D"/>
    <w:rsid w:val="005543F8"/>
    <w:rsid w:val="00555D7F"/>
    <w:rsid w:val="00557429"/>
    <w:rsid w:val="00557BE4"/>
    <w:rsid w:val="00557C9B"/>
    <w:rsid w:val="00573074"/>
    <w:rsid w:val="00576D9C"/>
    <w:rsid w:val="00586D73"/>
    <w:rsid w:val="00590895"/>
    <w:rsid w:val="00592110"/>
    <w:rsid w:val="00593060"/>
    <w:rsid w:val="00594809"/>
    <w:rsid w:val="00594B19"/>
    <w:rsid w:val="005979B2"/>
    <w:rsid w:val="005A67DC"/>
    <w:rsid w:val="005A7439"/>
    <w:rsid w:val="005A77AB"/>
    <w:rsid w:val="005B3BA9"/>
    <w:rsid w:val="005B43E0"/>
    <w:rsid w:val="005C1BAC"/>
    <w:rsid w:val="005C2FB5"/>
    <w:rsid w:val="005C59F1"/>
    <w:rsid w:val="005E17DC"/>
    <w:rsid w:val="005E2B34"/>
    <w:rsid w:val="005E2E37"/>
    <w:rsid w:val="005E4D39"/>
    <w:rsid w:val="005E729C"/>
    <w:rsid w:val="006031D0"/>
    <w:rsid w:val="006033C4"/>
    <w:rsid w:val="00604931"/>
    <w:rsid w:val="00605F94"/>
    <w:rsid w:val="00612531"/>
    <w:rsid w:val="006132D5"/>
    <w:rsid w:val="006164E9"/>
    <w:rsid w:val="00617896"/>
    <w:rsid w:val="00620D64"/>
    <w:rsid w:val="00623BDB"/>
    <w:rsid w:val="006254A5"/>
    <w:rsid w:val="00626104"/>
    <w:rsid w:val="00626EDC"/>
    <w:rsid w:val="00630D48"/>
    <w:rsid w:val="00640100"/>
    <w:rsid w:val="00641203"/>
    <w:rsid w:val="00645F4A"/>
    <w:rsid w:val="006467C1"/>
    <w:rsid w:val="0065495E"/>
    <w:rsid w:val="00662944"/>
    <w:rsid w:val="0067008A"/>
    <w:rsid w:val="0067295E"/>
    <w:rsid w:val="0067366D"/>
    <w:rsid w:val="006738B5"/>
    <w:rsid w:val="0067616A"/>
    <w:rsid w:val="00676D8D"/>
    <w:rsid w:val="00677D6F"/>
    <w:rsid w:val="00680C31"/>
    <w:rsid w:val="00681EC3"/>
    <w:rsid w:val="006839CB"/>
    <w:rsid w:val="00684A2E"/>
    <w:rsid w:val="00685217"/>
    <w:rsid w:val="00691152"/>
    <w:rsid w:val="006A7A3A"/>
    <w:rsid w:val="006B0668"/>
    <w:rsid w:val="006B479D"/>
    <w:rsid w:val="006B7419"/>
    <w:rsid w:val="006B7545"/>
    <w:rsid w:val="006C2E05"/>
    <w:rsid w:val="006C44E9"/>
    <w:rsid w:val="006C5A46"/>
    <w:rsid w:val="006C788E"/>
    <w:rsid w:val="006D2DE8"/>
    <w:rsid w:val="006D410A"/>
    <w:rsid w:val="006D61A8"/>
    <w:rsid w:val="006D7BC6"/>
    <w:rsid w:val="006E7D43"/>
    <w:rsid w:val="006F1748"/>
    <w:rsid w:val="006F3544"/>
    <w:rsid w:val="006F5E26"/>
    <w:rsid w:val="006F7515"/>
    <w:rsid w:val="00701E1C"/>
    <w:rsid w:val="0070237D"/>
    <w:rsid w:val="007030AF"/>
    <w:rsid w:val="007030D5"/>
    <w:rsid w:val="007054F5"/>
    <w:rsid w:val="00715836"/>
    <w:rsid w:val="00723B80"/>
    <w:rsid w:val="0072605B"/>
    <w:rsid w:val="00726EC2"/>
    <w:rsid w:val="007337EA"/>
    <w:rsid w:val="00733F67"/>
    <w:rsid w:val="00744531"/>
    <w:rsid w:val="00744C6F"/>
    <w:rsid w:val="00746ACA"/>
    <w:rsid w:val="00750EF4"/>
    <w:rsid w:val="00757CF4"/>
    <w:rsid w:val="007647AB"/>
    <w:rsid w:val="00772F2D"/>
    <w:rsid w:val="007738D0"/>
    <w:rsid w:val="00777DCD"/>
    <w:rsid w:val="0078452D"/>
    <w:rsid w:val="00784AAC"/>
    <w:rsid w:val="007864E8"/>
    <w:rsid w:val="007868F6"/>
    <w:rsid w:val="007909FF"/>
    <w:rsid w:val="00790A78"/>
    <w:rsid w:val="007930B1"/>
    <w:rsid w:val="007A73E2"/>
    <w:rsid w:val="007B11C6"/>
    <w:rsid w:val="007C2DCE"/>
    <w:rsid w:val="007C37D8"/>
    <w:rsid w:val="007C64CF"/>
    <w:rsid w:val="007D1748"/>
    <w:rsid w:val="007D3FC6"/>
    <w:rsid w:val="007F6277"/>
    <w:rsid w:val="007F7233"/>
    <w:rsid w:val="00801547"/>
    <w:rsid w:val="00802598"/>
    <w:rsid w:val="00820152"/>
    <w:rsid w:val="00824800"/>
    <w:rsid w:val="00825DE9"/>
    <w:rsid w:val="00827068"/>
    <w:rsid w:val="00834C6A"/>
    <w:rsid w:val="00843458"/>
    <w:rsid w:val="008439A6"/>
    <w:rsid w:val="008545D1"/>
    <w:rsid w:val="00861D03"/>
    <w:rsid w:val="00864F52"/>
    <w:rsid w:val="008668D6"/>
    <w:rsid w:val="0087007F"/>
    <w:rsid w:val="0087575E"/>
    <w:rsid w:val="00876785"/>
    <w:rsid w:val="00880E8C"/>
    <w:rsid w:val="00884A38"/>
    <w:rsid w:val="00885089"/>
    <w:rsid w:val="00886F29"/>
    <w:rsid w:val="00891F0C"/>
    <w:rsid w:val="00892EAC"/>
    <w:rsid w:val="008935D0"/>
    <w:rsid w:val="008950A4"/>
    <w:rsid w:val="008A6B95"/>
    <w:rsid w:val="008B560A"/>
    <w:rsid w:val="008B67D6"/>
    <w:rsid w:val="008B763E"/>
    <w:rsid w:val="008C1548"/>
    <w:rsid w:val="008C239D"/>
    <w:rsid w:val="008D15B2"/>
    <w:rsid w:val="008D3D30"/>
    <w:rsid w:val="008E285C"/>
    <w:rsid w:val="008E614B"/>
    <w:rsid w:val="008E7C70"/>
    <w:rsid w:val="008F0E1A"/>
    <w:rsid w:val="008F18B3"/>
    <w:rsid w:val="008F1A57"/>
    <w:rsid w:val="008F6751"/>
    <w:rsid w:val="008F7565"/>
    <w:rsid w:val="00902F98"/>
    <w:rsid w:val="00903D75"/>
    <w:rsid w:val="0090410E"/>
    <w:rsid w:val="00910D2C"/>
    <w:rsid w:val="00910F09"/>
    <w:rsid w:val="00913603"/>
    <w:rsid w:val="0091365F"/>
    <w:rsid w:val="0091609E"/>
    <w:rsid w:val="009237C9"/>
    <w:rsid w:val="00936F89"/>
    <w:rsid w:val="009464C5"/>
    <w:rsid w:val="00951FC5"/>
    <w:rsid w:val="0095416B"/>
    <w:rsid w:val="00954816"/>
    <w:rsid w:val="009556F9"/>
    <w:rsid w:val="00962D5D"/>
    <w:rsid w:val="009633AA"/>
    <w:rsid w:val="00964CBC"/>
    <w:rsid w:val="00965F8F"/>
    <w:rsid w:val="0097087F"/>
    <w:rsid w:val="009712D6"/>
    <w:rsid w:val="00974698"/>
    <w:rsid w:val="00976242"/>
    <w:rsid w:val="00983D18"/>
    <w:rsid w:val="00986B58"/>
    <w:rsid w:val="009927FE"/>
    <w:rsid w:val="009979DD"/>
    <w:rsid w:val="009B0B0E"/>
    <w:rsid w:val="009B5B19"/>
    <w:rsid w:val="009C4033"/>
    <w:rsid w:val="009D2D78"/>
    <w:rsid w:val="009D3EFF"/>
    <w:rsid w:val="009D4414"/>
    <w:rsid w:val="009D56C4"/>
    <w:rsid w:val="009E561F"/>
    <w:rsid w:val="009F50AD"/>
    <w:rsid w:val="009F62A2"/>
    <w:rsid w:val="00A05060"/>
    <w:rsid w:val="00A0678C"/>
    <w:rsid w:val="00A12C6E"/>
    <w:rsid w:val="00A22730"/>
    <w:rsid w:val="00A23856"/>
    <w:rsid w:val="00A3094B"/>
    <w:rsid w:val="00A34BD9"/>
    <w:rsid w:val="00A4473B"/>
    <w:rsid w:val="00A44EBB"/>
    <w:rsid w:val="00A53245"/>
    <w:rsid w:val="00A5345B"/>
    <w:rsid w:val="00A53CCF"/>
    <w:rsid w:val="00A54541"/>
    <w:rsid w:val="00A625C1"/>
    <w:rsid w:val="00A63A54"/>
    <w:rsid w:val="00A8087B"/>
    <w:rsid w:val="00A82977"/>
    <w:rsid w:val="00A83592"/>
    <w:rsid w:val="00A83E87"/>
    <w:rsid w:val="00A91ED3"/>
    <w:rsid w:val="00AA3567"/>
    <w:rsid w:val="00AB497D"/>
    <w:rsid w:val="00AC21B9"/>
    <w:rsid w:val="00AC475D"/>
    <w:rsid w:val="00AC6246"/>
    <w:rsid w:val="00AC7448"/>
    <w:rsid w:val="00AD4D52"/>
    <w:rsid w:val="00AD5590"/>
    <w:rsid w:val="00AD5873"/>
    <w:rsid w:val="00AD5DF9"/>
    <w:rsid w:val="00AD6ABF"/>
    <w:rsid w:val="00AE1C5E"/>
    <w:rsid w:val="00AE3042"/>
    <w:rsid w:val="00AE427A"/>
    <w:rsid w:val="00AE5249"/>
    <w:rsid w:val="00AE5AF3"/>
    <w:rsid w:val="00B029C4"/>
    <w:rsid w:val="00B04182"/>
    <w:rsid w:val="00B04AA8"/>
    <w:rsid w:val="00B04E88"/>
    <w:rsid w:val="00B05C92"/>
    <w:rsid w:val="00B06BD2"/>
    <w:rsid w:val="00B13E19"/>
    <w:rsid w:val="00B148D6"/>
    <w:rsid w:val="00B20CA4"/>
    <w:rsid w:val="00B212FE"/>
    <w:rsid w:val="00B2149D"/>
    <w:rsid w:val="00B21697"/>
    <w:rsid w:val="00B216E0"/>
    <w:rsid w:val="00B2353B"/>
    <w:rsid w:val="00B25A42"/>
    <w:rsid w:val="00B303CE"/>
    <w:rsid w:val="00B306A3"/>
    <w:rsid w:val="00B3336E"/>
    <w:rsid w:val="00B34515"/>
    <w:rsid w:val="00B41068"/>
    <w:rsid w:val="00B46718"/>
    <w:rsid w:val="00B47FCB"/>
    <w:rsid w:val="00B53B92"/>
    <w:rsid w:val="00B548C1"/>
    <w:rsid w:val="00B60F42"/>
    <w:rsid w:val="00B6125E"/>
    <w:rsid w:val="00B639E4"/>
    <w:rsid w:val="00B63AF2"/>
    <w:rsid w:val="00B63BAD"/>
    <w:rsid w:val="00B64AAF"/>
    <w:rsid w:val="00B653D2"/>
    <w:rsid w:val="00B66241"/>
    <w:rsid w:val="00B674FE"/>
    <w:rsid w:val="00B71FD9"/>
    <w:rsid w:val="00B730D1"/>
    <w:rsid w:val="00B735BF"/>
    <w:rsid w:val="00B8217E"/>
    <w:rsid w:val="00B83476"/>
    <w:rsid w:val="00B905A8"/>
    <w:rsid w:val="00B94B5A"/>
    <w:rsid w:val="00BA7670"/>
    <w:rsid w:val="00BB04B3"/>
    <w:rsid w:val="00BB0DAE"/>
    <w:rsid w:val="00BB6099"/>
    <w:rsid w:val="00BB6C73"/>
    <w:rsid w:val="00BC1CB9"/>
    <w:rsid w:val="00BC4E4F"/>
    <w:rsid w:val="00BD0322"/>
    <w:rsid w:val="00BD12E3"/>
    <w:rsid w:val="00BD4EC7"/>
    <w:rsid w:val="00C00F7C"/>
    <w:rsid w:val="00C033CC"/>
    <w:rsid w:val="00C10A5D"/>
    <w:rsid w:val="00C154AA"/>
    <w:rsid w:val="00C179E2"/>
    <w:rsid w:val="00C20ACF"/>
    <w:rsid w:val="00C250B2"/>
    <w:rsid w:val="00C31C6A"/>
    <w:rsid w:val="00C334A5"/>
    <w:rsid w:val="00C33D5E"/>
    <w:rsid w:val="00C408C2"/>
    <w:rsid w:val="00C42D9F"/>
    <w:rsid w:val="00C44798"/>
    <w:rsid w:val="00C5044B"/>
    <w:rsid w:val="00C50763"/>
    <w:rsid w:val="00C51C46"/>
    <w:rsid w:val="00C60BC9"/>
    <w:rsid w:val="00C60D63"/>
    <w:rsid w:val="00C6336A"/>
    <w:rsid w:val="00C64646"/>
    <w:rsid w:val="00C66283"/>
    <w:rsid w:val="00C66C9D"/>
    <w:rsid w:val="00C677D0"/>
    <w:rsid w:val="00C777B5"/>
    <w:rsid w:val="00C8045A"/>
    <w:rsid w:val="00C81CF9"/>
    <w:rsid w:val="00C82A13"/>
    <w:rsid w:val="00C82B6C"/>
    <w:rsid w:val="00C83B9A"/>
    <w:rsid w:val="00C85975"/>
    <w:rsid w:val="00C87A73"/>
    <w:rsid w:val="00C87CC9"/>
    <w:rsid w:val="00C906B2"/>
    <w:rsid w:val="00C90C18"/>
    <w:rsid w:val="00C91F39"/>
    <w:rsid w:val="00C96F05"/>
    <w:rsid w:val="00CA6358"/>
    <w:rsid w:val="00CA7E90"/>
    <w:rsid w:val="00CB03E7"/>
    <w:rsid w:val="00CB07B6"/>
    <w:rsid w:val="00CB1A65"/>
    <w:rsid w:val="00CB7CB7"/>
    <w:rsid w:val="00CD0430"/>
    <w:rsid w:val="00CD315B"/>
    <w:rsid w:val="00CD4794"/>
    <w:rsid w:val="00CD7792"/>
    <w:rsid w:val="00CD786F"/>
    <w:rsid w:val="00CE35C6"/>
    <w:rsid w:val="00CE5A4A"/>
    <w:rsid w:val="00CF70CB"/>
    <w:rsid w:val="00D0191A"/>
    <w:rsid w:val="00D11C7D"/>
    <w:rsid w:val="00D132FD"/>
    <w:rsid w:val="00D22E85"/>
    <w:rsid w:val="00D23607"/>
    <w:rsid w:val="00D2650C"/>
    <w:rsid w:val="00D31EFF"/>
    <w:rsid w:val="00D32711"/>
    <w:rsid w:val="00D36EF3"/>
    <w:rsid w:val="00D376D6"/>
    <w:rsid w:val="00D379C0"/>
    <w:rsid w:val="00D41B2D"/>
    <w:rsid w:val="00D44509"/>
    <w:rsid w:val="00D511B7"/>
    <w:rsid w:val="00D542C1"/>
    <w:rsid w:val="00D60AC4"/>
    <w:rsid w:val="00D62495"/>
    <w:rsid w:val="00D67209"/>
    <w:rsid w:val="00D67ED1"/>
    <w:rsid w:val="00D846EF"/>
    <w:rsid w:val="00D933BD"/>
    <w:rsid w:val="00D948F6"/>
    <w:rsid w:val="00D9761D"/>
    <w:rsid w:val="00DA0BA1"/>
    <w:rsid w:val="00DA3AA5"/>
    <w:rsid w:val="00DB2F78"/>
    <w:rsid w:val="00DB4255"/>
    <w:rsid w:val="00DB636B"/>
    <w:rsid w:val="00DB6E26"/>
    <w:rsid w:val="00DC0851"/>
    <w:rsid w:val="00DC2433"/>
    <w:rsid w:val="00DD7C3A"/>
    <w:rsid w:val="00DE01E1"/>
    <w:rsid w:val="00DE065F"/>
    <w:rsid w:val="00DF06AC"/>
    <w:rsid w:val="00DF6168"/>
    <w:rsid w:val="00DF634B"/>
    <w:rsid w:val="00E004AF"/>
    <w:rsid w:val="00E01312"/>
    <w:rsid w:val="00E01449"/>
    <w:rsid w:val="00E04B38"/>
    <w:rsid w:val="00E07533"/>
    <w:rsid w:val="00E11D21"/>
    <w:rsid w:val="00E23CFA"/>
    <w:rsid w:val="00E24DD2"/>
    <w:rsid w:val="00E273BB"/>
    <w:rsid w:val="00E32466"/>
    <w:rsid w:val="00E33560"/>
    <w:rsid w:val="00E3561D"/>
    <w:rsid w:val="00E35F24"/>
    <w:rsid w:val="00E363A3"/>
    <w:rsid w:val="00E37BF7"/>
    <w:rsid w:val="00E44F9A"/>
    <w:rsid w:val="00E45C34"/>
    <w:rsid w:val="00E4777A"/>
    <w:rsid w:val="00E50C49"/>
    <w:rsid w:val="00E523AE"/>
    <w:rsid w:val="00E527FB"/>
    <w:rsid w:val="00E55788"/>
    <w:rsid w:val="00E61560"/>
    <w:rsid w:val="00E63F9D"/>
    <w:rsid w:val="00E70FC4"/>
    <w:rsid w:val="00E73826"/>
    <w:rsid w:val="00E81103"/>
    <w:rsid w:val="00E81B4C"/>
    <w:rsid w:val="00E83EAD"/>
    <w:rsid w:val="00E84812"/>
    <w:rsid w:val="00E853D9"/>
    <w:rsid w:val="00E90696"/>
    <w:rsid w:val="00E922AE"/>
    <w:rsid w:val="00E94EE7"/>
    <w:rsid w:val="00E959B8"/>
    <w:rsid w:val="00E96804"/>
    <w:rsid w:val="00EA135E"/>
    <w:rsid w:val="00EA2D29"/>
    <w:rsid w:val="00EA3090"/>
    <w:rsid w:val="00EA6D97"/>
    <w:rsid w:val="00EA7626"/>
    <w:rsid w:val="00EB08D1"/>
    <w:rsid w:val="00EB1A27"/>
    <w:rsid w:val="00EB33A5"/>
    <w:rsid w:val="00EB483B"/>
    <w:rsid w:val="00EB7CB6"/>
    <w:rsid w:val="00EC1CCC"/>
    <w:rsid w:val="00ED2CC3"/>
    <w:rsid w:val="00ED52C6"/>
    <w:rsid w:val="00ED68DD"/>
    <w:rsid w:val="00EE19CB"/>
    <w:rsid w:val="00EE6722"/>
    <w:rsid w:val="00EE6F55"/>
    <w:rsid w:val="00EF43F8"/>
    <w:rsid w:val="00EF45A6"/>
    <w:rsid w:val="00EF4810"/>
    <w:rsid w:val="00F02FD5"/>
    <w:rsid w:val="00F03EC9"/>
    <w:rsid w:val="00F1392D"/>
    <w:rsid w:val="00F14C54"/>
    <w:rsid w:val="00F14E7C"/>
    <w:rsid w:val="00F207A6"/>
    <w:rsid w:val="00F220EA"/>
    <w:rsid w:val="00F25495"/>
    <w:rsid w:val="00F30484"/>
    <w:rsid w:val="00F31CD2"/>
    <w:rsid w:val="00F321F2"/>
    <w:rsid w:val="00F33984"/>
    <w:rsid w:val="00F402A9"/>
    <w:rsid w:val="00F4682F"/>
    <w:rsid w:val="00F5116D"/>
    <w:rsid w:val="00F55DFE"/>
    <w:rsid w:val="00F55E13"/>
    <w:rsid w:val="00F57F2E"/>
    <w:rsid w:val="00F610D8"/>
    <w:rsid w:val="00F63E86"/>
    <w:rsid w:val="00F65992"/>
    <w:rsid w:val="00F80791"/>
    <w:rsid w:val="00F83CF6"/>
    <w:rsid w:val="00F83D7B"/>
    <w:rsid w:val="00F90645"/>
    <w:rsid w:val="00F90901"/>
    <w:rsid w:val="00F95F41"/>
    <w:rsid w:val="00FA014B"/>
    <w:rsid w:val="00FA0FD8"/>
    <w:rsid w:val="00FA2D84"/>
    <w:rsid w:val="00FA3389"/>
    <w:rsid w:val="00FA46BF"/>
    <w:rsid w:val="00FA5457"/>
    <w:rsid w:val="00FA60D2"/>
    <w:rsid w:val="00FA6DE4"/>
    <w:rsid w:val="00FB2B64"/>
    <w:rsid w:val="00FC057B"/>
    <w:rsid w:val="00FC1EC3"/>
    <w:rsid w:val="00FC47BD"/>
    <w:rsid w:val="00FD67A5"/>
    <w:rsid w:val="00FD6908"/>
    <w:rsid w:val="00FE14A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C84380-B583-47EC-8F77-A162050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98"/>
    <w:pPr>
      <w:spacing w:after="0" w:line="28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98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F8A529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98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F8A52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D98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i/>
      <w:color w:val="F8A52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1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5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13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3D98"/>
    <w:rPr>
      <w:rFonts w:ascii="Arial Black" w:eastAsiaTheme="majorEastAsia" w:hAnsi="Arial Black" w:cstheme="majorBidi"/>
      <w:bCs/>
      <w:color w:val="F8A529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D98"/>
    <w:rPr>
      <w:rFonts w:ascii="Arial Black" w:eastAsiaTheme="majorEastAsia" w:hAnsi="Arial Black" w:cstheme="majorBidi"/>
      <w:bCs/>
      <w:color w:val="F8A52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D98"/>
    <w:rPr>
      <w:rFonts w:ascii="Arial Black" w:eastAsiaTheme="majorEastAsia" w:hAnsi="Arial Black" w:cstheme="majorBidi"/>
      <w:bCs/>
      <w:i/>
      <w:color w:val="F8A529"/>
      <w:sz w:val="24"/>
    </w:rPr>
  </w:style>
  <w:style w:type="paragraph" w:styleId="ListParagraph">
    <w:name w:val="List Paragraph"/>
    <w:basedOn w:val="Normal"/>
    <w:uiPriority w:val="34"/>
    <w:qFormat/>
    <w:rsid w:val="00B410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54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2CDF42315AC45A1A5263CEECEF8B4" ma:contentTypeVersion="0" ma:contentTypeDescription="Create a new document." ma:contentTypeScope="" ma:versionID="5cd68d9bc435dbe8c8932610661e2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CD160-B486-4E20-9752-73FD04F3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E78D9-4937-483B-BD89-47B9251CF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65AD-CC17-409D-BDA1-8C950EFD7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Nightingale Informatix Corporation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Hung</dc:creator>
  <cp:lastModifiedBy>Patty Gurung</cp:lastModifiedBy>
  <cp:revision>2</cp:revision>
  <cp:lastPrinted>2016-02-01T00:55:00Z</cp:lastPrinted>
  <dcterms:created xsi:type="dcterms:W3CDTF">2016-04-15T01:54:00Z</dcterms:created>
  <dcterms:modified xsi:type="dcterms:W3CDTF">2016-04-15T01:54:00Z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0x0101001E52CDF42315AC45A1A5263CEECEF8B4</vt:lpwstr>
  </property>
</Properties>
</file>